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03-06/2025/2694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Таганрог -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02.06.2025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Таганрог -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03-06/2025/2694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